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7A" w:rsidRDefault="009B147A" w:rsidP="009B147A">
      <w:pPr>
        <w:spacing w:line="360" w:lineRule="auto"/>
        <w:jc w:val="right"/>
      </w:pPr>
    </w:p>
    <w:tbl>
      <w:tblPr>
        <w:tblW w:w="10050" w:type="dxa"/>
        <w:tblLayout w:type="fixed"/>
        <w:tblLook w:val="01E0" w:firstRow="1" w:lastRow="1" w:firstColumn="1" w:lastColumn="1" w:noHBand="0" w:noVBand="0"/>
      </w:tblPr>
      <w:tblGrid>
        <w:gridCol w:w="4543"/>
        <w:gridCol w:w="5507"/>
      </w:tblGrid>
      <w:tr w:rsidR="009B147A" w:rsidTr="009B147A">
        <w:tc>
          <w:tcPr>
            <w:tcW w:w="4540" w:type="dxa"/>
            <w:vAlign w:val="center"/>
          </w:tcPr>
          <w:p w:rsidR="009B147A" w:rsidRDefault="009B14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1077595</wp:posOffset>
                  </wp:positionH>
                  <wp:positionV relativeFrom="paragraph">
                    <wp:posOffset>73025</wp:posOffset>
                  </wp:positionV>
                  <wp:extent cx="675005" cy="800100"/>
                  <wp:effectExtent l="19050" t="19050" r="10795" b="19050"/>
                  <wp:wrapTight wrapText="bothSides">
                    <wp:wrapPolygon edited="0">
                      <wp:start x="-610" y="-514"/>
                      <wp:lineTo x="-610" y="21600"/>
                      <wp:lineTo x="21336" y="21600"/>
                      <wp:lineTo x="21336" y="-514"/>
                      <wp:lineTo x="-610" y="-514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8001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298" distR="114298" simplePos="0" relativeHeight="251657728" behindDoc="0" locked="0" layoutInCell="1" allowOverlap="1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59690</wp:posOffset>
                      </wp:positionV>
                      <wp:extent cx="0" cy="0"/>
                      <wp:effectExtent l="0" t="0" r="0" b="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8240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7.05pt,4.7pt" to="37.0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LHJRwIAAFI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"/>
                  </w:pict>
                </mc:Fallback>
              </mc:AlternateContent>
            </w:r>
            <w:r>
              <w:rPr>
                <w:b/>
                <w:sz w:val="22"/>
                <w:szCs w:val="22"/>
                <w:lang w:eastAsia="en-US"/>
              </w:rPr>
              <w:t>АДМИНИСТРАЦИЯ</w:t>
            </w:r>
          </w:p>
          <w:p w:rsidR="009B147A" w:rsidRDefault="009B14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ТИШАНСКОГО СЕЛЬСКОГО</w:t>
            </w:r>
          </w:p>
          <w:p w:rsidR="009B147A" w:rsidRDefault="009B147A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ПОСЕЛЕНИЯ</w:t>
            </w:r>
          </w:p>
          <w:p w:rsidR="009B147A" w:rsidRDefault="009B147A">
            <w:pPr>
              <w:spacing w:line="276" w:lineRule="auto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ТАЛОВСКОГО</w:t>
            </w:r>
          </w:p>
          <w:p w:rsidR="009B147A" w:rsidRDefault="009B147A">
            <w:pPr>
              <w:spacing w:line="276" w:lineRule="auto"/>
              <w:ind w:left="-108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МУНИЦИПАЛЬНОГО РАЙОНА</w:t>
            </w:r>
          </w:p>
          <w:p w:rsidR="009B147A" w:rsidRDefault="009B147A">
            <w:pPr>
              <w:keepNext/>
              <w:spacing w:line="276" w:lineRule="auto"/>
              <w:ind w:left="-108"/>
              <w:jc w:val="center"/>
              <w:outlineLvl w:val="1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ВОРОНЕЖСКОЙ ОБЛАСТИ</w:t>
            </w:r>
          </w:p>
          <w:p w:rsidR="009B147A" w:rsidRDefault="009B147A">
            <w:pPr>
              <w:tabs>
                <w:tab w:val="center" w:pos="4677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>
              <w:rPr>
                <w:sz w:val="22"/>
                <w:szCs w:val="22"/>
                <w:lang w:eastAsia="en-US"/>
              </w:rPr>
              <w:t>Чеснокова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 80, с. Верхняя Тишанка,</w:t>
            </w:r>
          </w:p>
          <w:p w:rsidR="009B147A" w:rsidRDefault="009B147A">
            <w:pPr>
              <w:tabs>
                <w:tab w:val="center" w:pos="5106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Таловский р-н, </w:t>
            </w:r>
            <w:proofErr w:type="gramStart"/>
            <w:r>
              <w:rPr>
                <w:sz w:val="22"/>
                <w:szCs w:val="22"/>
                <w:lang w:eastAsia="en-US"/>
              </w:rPr>
              <w:t>Воронежская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обл., 397476</w:t>
            </w:r>
          </w:p>
          <w:p w:rsidR="009B147A" w:rsidRDefault="009B147A">
            <w:pPr>
              <w:tabs>
                <w:tab w:val="center" w:pos="5106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тел. (47352) 4-21-69, 4-23-83,</w:t>
            </w:r>
          </w:p>
          <w:p w:rsidR="009B147A" w:rsidRDefault="009B147A">
            <w:pPr>
              <w:tabs>
                <w:tab w:val="center" w:pos="5106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 3629007729 КПП 362901001</w:t>
            </w:r>
          </w:p>
          <w:p w:rsidR="009B147A" w:rsidRDefault="009B147A">
            <w:pPr>
              <w:tabs>
                <w:tab w:val="center" w:pos="5106"/>
              </w:tabs>
              <w:spacing w:line="276" w:lineRule="auto"/>
              <w:ind w:lef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 1163668077241</w:t>
            </w:r>
          </w:p>
          <w:p w:rsidR="009B147A" w:rsidRDefault="009B147A">
            <w:pPr>
              <w:spacing w:line="276" w:lineRule="auto"/>
              <w:rPr>
                <w:lang w:eastAsia="en-US"/>
              </w:rPr>
            </w:pPr>
          </w:p>
          <w:p w:rsidR="009B147A" w:rsidRDefault="00C23C60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от 01 июля </w:t>
            </w:r>
            <w:r w:rsidR="009B147A">
              <w:rPr>
                <w:sz w:val="26"/>
                <w:szCs w:val="26"/>
                <w:lang w:eastAsia="en-US"/>
              </w:rPr>
              <w:t xml:space="preserve"> 2021 г. № </w:t>
            </w:r>
          </w:p>
          <w:p w:rsidR="009B147A" w:rsidRDefault="009B147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03" w:type="dxa"/>
            <w:vAlign w:val="center"/>
            <w:hideMark/>
          </w:tcPr>
          <w:p w:rsidR="009B147A" w:rsidRDefault="009B1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:rsidR="009B147A" w:rsidRDefault="009B1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Таловского муниципального района</w:t>
            </w:r>
          </w:p>
          <w:p w:rsidR="009B147A" w:rsidRDefault="009B14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Воронежской области</w:t>
            </w:r>
          </w:p>
        </w:tc>
      </w:tr>
    </w:tbl>
    <w:p w:rsidR="009B147A" w:rsidRDefault="009B147A" w:rsidP="009B147A">
      <w:r>
        <w:tab/>
      </w:r>
      <w:r>
        <w:tab/>
      </w:r>
    </w:p>
    <w:p w:rsidR="009B147A" w:rsidRDefault="009B147A" w:rsidP="009B147A">
      <w:r>
        <w:tab/>
      </w:r>
      <w:r>
        <w:tab/>
      </w:r>
      <w:r>
        <w:tab/>
      </w:r>
    </w:p>
    <w:p w:rsidR="009B147A" w:rsidRDefault="009B147A" w:rsidP="009B147A">
      <w:pPr>
        <w:spacing w:line="360" w:lineRule="auto"/>
        <w:ind w:firstLine="708"/>
        <w:jc w:val="both"/>
      </w:pPr>
      <w:r>
        <w:t xml:space="preserve">Администрация Тишанского сельского поселения Таловского муниципального района Воронежской области предоставляет информацию по обращениям </w:t>
      </w:r>
      <w:r w:rsidR="00C23C60">
        <w:t>граждан, поступивших за 2</w:t>
      </w:r>
      <w:r>
        <w:t xml:space="preserve"> квартал 2021 года.</w:t>
      </w:r>
    </w:p>
    <w:p w:rsidR="009B147A" w:rsidRDefault="009B147A" w:rsidP="009B147A">
      <w:pPr>
        <w:jc w:val="both"/>
      </w:pPr>
    </w:p>
    <w:p w:rsidR="009B147A" w:rsidRDefault="009B147A" w:rsidP="009B147A">
      <w:pPr>
        <w:jc w:val="both"/>
      </w:pPr>
    </w:p>
    <w:p w:rsidR="009B147A" w:rsidRDefault="009B147A" w:rsidP="009B147A">
      <w:pPr>
        <w:jc w:val="both"/>
      </w:pPr>
    </w:p>
    <w:p w:rsidR="009B147A" w:rsidRDefault="009B147A" w:rsidP="009B147A">
      <w:pPr>
        <w:jc w:val="both"/>
      </w:pPr>
    </w:p>
    <w:p w:rsidR="009B147A" w:rsidRDefault="009B147A" w:rsidP="009B147A">
      <w:pPr>
        <w:jc w:val="both"/>
      </w:pPr>
      <w:r>
        <w:t xml:space="preserve">Глава Тишанского сельского поселения                                          </w:t>
      </w:r>
      <w:proofErr w:type="spellStart"/>
      <w:r>
        <w:t>Казьмин</w:t>
      </w:r>
      <w:proofErr w:type="spellEnd"/>
      <w:r>
        <w:t xml:space="preserve"> А.Н.</w:t>
      </w:r>
    </w:p>
    <w:p w:rsidR="009B147A" w:rsidRDefault="009B147A" w:rsidP="009B147A">
      <w:pPr>
        <w:spacing w:line="360" w:lineRule="auto"/>
        <w:jc w:val="right"/>
      </w:pPr>
      <w:r>
        <w:br w:type="page"/>
      </w:r>
    </w:p>
    <w:p w:rsidR="009B147A" w:rsidRDefault="009B147A" w:rsidP="009B147A">
      <w:pPr>
        <w:spacing w:line="360" w:lineRule="auto"/>
        <w:jc w:val="right"/>
      </w:pPr>
    </w:p>
    <w:p w:rsidR="009B147A" w:rsidRDefault="009B147A" w:rsidP="009B147A">
      <w:pPr>
        <w:spacing w:line="360" w:lineRule="auto"/>
        <w:jc w:val="right"/>
      </w:pPr>
    </w:p>
    <w:p w:rsidR="009B147A" w:rsidRDefault="009B147A" w:rsidP="009B147A">
      <w:pPr>
        <w:spacing w:line="360" w:lineRule="auto"/>
        <w:jc w:val="right"/>
      </w:pPr>
    </w:p>
    <w:p w:rsidR="009B147A" w:rsidRDefault="009B147A" w:rsidP="009B147A">
      <w:pPr>
        <w:spacing w:line="292" w:lineRule="auto"/>
        <w:jc w:val="center"/>
        <w:rPr>
          <w:b/>
        </w:rPr>
      </w:pPr>
      <w:r>
        <w:rPr>
          <w:b/>
        </w:rPr>
        <w:t>Статистические данные</w:t>
      </w:r>
    </w:p>
    <w:p w:rsidR="009B147A" w:rsidRDefault="009B147A" w:rsidP="009B147A">
      <w:pPr>
        <w:spacing w:line="292" w:lineRule="auto"/>
        <w:jc w:val="center"/>
        <w:rPr>
          <w:b/>
        </w:rPr>
      </w:pPr>
      <w:r>
        <w:rPr>
          <w:b/>
        </w:rPr>
        <w:t xml:space="preserve">о работе с обращениями граждан за </w:t>
      </w:r>
      <w:r w:rsidR="00C23C60">
        <w:rPr>
          <w:b/>
        </w:rPr>
        <w:t>2</w:t>
      </w:r>
      <w:r>
        <w:rPr>
          <w:b/>
        </w:rPr>
        <w:t xml:space="preserve"> квартал 2021 года </w:t>
      </w:r>
    </w:p>
    <w:p w:rsidR="009B147A" w:rsidRDefault="009B147A" w:rsidP="009B147A">
      <w:pPr>
        <w:spacing w:line="292" w:lineRule="auto"/>
        <w:jc w:val="center"/>
        <w:rPr>
          <w:b/>
        </w:rPr>
      </w:pPr>
      <w:r>
        <w:rPr>
          <w:b/>
        </w:rPr>
        <w:t>Тишанского сельского поселения</w:t>
      </w:r>
    </w:p>
    <w:p w:rsidR="009B147A" w:rsidRDefault="009B147A" w:rsidP="009B147A">
      <w:pPr>
        <w:spacing w:line="292" w:lineRule="auto"/>
        <w:jc w:val="center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vertAlign w:val="subscript"/>
        </w:rPr>
        <w:t xml:space="preserve"> (наименование ОМСУ)</w:t>
      </w:r>
    </w:p>
    <w:p w:rsidR="009B147A" w:rsidRDefault="009B147A" w:rsidP="009B147A">
      <w:pPr>
        <w:spacing w:line="297" w:lineRule="auto"/>
        <w:jc w:val="both"/>
        <w:rPr>
          <w:sz w:val="16"/>
          <w:szCs w:val="16"/>
        </w:rPr>
      </w:pPr>
    </w:p>
    <w:p w:rsidR="009B147A" w:rsidRDefault="009B147A" w:rsidP="009B147A">
      <w:pPr>
        <w:spacing w:line="297" w:lineRule="auto"/>
        <w:jc w:val="both"/>
      </w:pPr>
      <w:r>
        <w:t>1. Всего поступило письменных обращений и принято устных обращени</w:t>
      </w:r>
      <w:r w:rsidR="004E14EF">
        <w:t>й от граждан на личном приеме –3</w:t>
      </w:r>
    </w:p>
    <w:p w:rsidR="009B147A" w:rsidRDefault="009B147A" w:rsidP="009B147A">
      <w:pPr>
        <w:spacing w:line="297" w:lineRule="auto"/>
        <w:ind w:firstLine="709"/>
        <w:jc w:val="both"/>
      </w:pPr>
      <w:r>
        <w:t>Из них:</w:t>
      </w:r>
    </w:p>
    <w:p w:rsidR="009B147A" w:rsidRDefault="009B147A" w:rsidP="009B147A">
      <w:pPr>
        <w:numPr>
          <w:ilvl w:val="1"/>
          <w:numId w:val="1"/>
        </w:numPr>
        <w:tabs>
          <w:tab w:val="num" w:pos="284"/>
        </w:tabs>
        <w:spacing w:line="297" w:lineRule="auto"/>
        <w:ind w:left="0" w:firstLine="567"/>
        <w:jc w:val="both"/>
      </w:pPr>
      <w:r>
        <w:t>Письменных обращений, (в том числе поступ</w:t>
      </w:r>
      <w:r w:rsidR="00C23C60">
        <w:t>ивших в ходе личного приема) – 1</w:t>
      </w:r>
    </w:p>
    <w:p w:rsidR="009B147A" w:rsidRDefault="009B147A" w:rsidP="009B147A">
      <w:pPr>
        <w:spacing w:line="297" w:lineRule="auto"/>
        <w:ind w:firstLine="567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9B147A" w:rsidRDefault="009B147A" w:rsidP="009B147A">
      <w:pPr>
        <w:spacing w:line="297" w:lineRule="auto"/>
        <w:ind w:firstLine="567"/>
        <w:jc w:val="both"/>
      </w:pPr>
      <w:r>
        <w:t>1.1.1. Всего рассмотрено по существу (сумма граф поддержано, меры принят</w:t>
      </w:r>
      <w:r w:rsidR="00C23C60">
        <w:t>ы, разъяснено, не поддержано) –1</w:t>
      </w:r>
    </w:p>
    <w:p w:rsidR="009B147A" w:rsidRDefault="009B147A" w:rsidP="009B147A">
      <w:pPr>
        <w:spacing w:line="297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>
        <w:rPr>
          <w:i/>
        </w:rPr>
        <w:t>(сум</w:t>
      </w:r>
      <w:r w:rsidR="006B5874">
        <w:rPr>
          <w:i/>
        </w:rPr>
        <w:t xml:space="preserve">ма </w:t>
      </w:r>
      <w:proofErr w:type="gramStart"/>
      <w:r w:rsidR="006B5874">
        <w:rPr>
          <w:i/>
        </w:rPr>
        <w:t>поддержано + меры приняты</w:t>
      </w:r>
      <w:proofErr w:type="gramEnd"/>
      <w:r w:rsidR="006B5874">
        <w:rPr>
          <w:i/>
        </w:rPr>
        <w:t>) –1</w:t>
      </w:r>
    </w:p>
    <w:p w:rsidR="009B147A" w:rsidRDefault="009B147A" w:rsidP="009B147A">
      <w:pPr>
        <w:spacing w:line="297" w:lineRule="auto"/>
        <w:ind w:firstLine="567"/>
        <w:jc w:val="both"/>
      </w:pPr>
      <w:r>
        <w:t>1.1.2.1. С результа</w:t>
      </w:r>
      <w:r w:rsidR="00C23C60">
        <w:t>том рассмотрения «поддержано» –1</w:t>
      </w:r>
    </w:p>
    <w:p w:rsidR="009B147A" w:rsidRDefault="009B147A" w:rsidP="009B147A">
      <w:pPr>
        <w:spacing w:line="297" w:lineRule="auto"/>
        <w:ind w:firstLine="567"/>
        <w:jc w:val="both"/>
      </w:pPr>
      <w:r>
        <w:t>1.1.2.2. С результатом рассмотрения «меры приняты» – 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1.1.2.3. Поставлено на дополнительный контроль до принятия мер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1.1.3. С результатом рассмотрения «разъяснено»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1.1.4. С результатом рассмотрения «не поддержано»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из них:</w:t>
      </w:r>
    </w:p>
    <w:p w:rsidR="009B147A" w:rsidRDefault="009B147A" w:rsidP="009B147A">
      <w:pPr>
        <w:spacing w:line="297" w:lineRule="auto"/>
        <w:ind w:firstLine="567"/>
        <w:jc w:val="both"/>
      </w:pPr>
      <w:r>
        <w:t>1.1.4.1. Обращение не целесообразно и необоснованно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1.1.4.2. Выявлено бездействие должностных лиц –0</w:t>
      </w:r>
    </w:p>
    <w:p w:rsidR="009B147A" w:rsidRDefault="009B147A" w:rsidP="009B147A">
      <w:pPr>
        <w:spacing w:line="297" w:lineRule="auto"/>
        <w:ind w:firstLine="567"/>
        <w:jc w:val="both"/>
        <w:rPr>
          <w:i/>
        </w:rPr>
      </w:pPr>
      <w:r>
        <w:t>1.1.5. С результатом рассмотрения «дан ответ автору»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1.1.6. С результатом рассмотрения «оставлено без ответа автору»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1.1.7. Направлено по компетенции в иной орган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1.1.8. Срок рассмотрения продлен –0</w:t>
      </w:r>
    </w:p>
    <w:p w:rsidR="009B147A" w:rsidRDefault="009B147A" w:rsidP="009B147A">
      <w:pPr>
        <w:spacing w:line="297" w:lineRule="auto"/>
        <w:ind w:firstLine="567"/>
        <w:jc w:val="both"/>
      </w:pPr>
      <w:r>
        <w:t xml:space="preserve">1.1.9. Проверено </w:t>
      </w:r>
      <w:proofErr w:type="spellStart"/>
      <w:r>
        <w:t>комиссионно</w:t>
      </w:r>
      <w:proofErr w:type="spellEnd"/>
      <w:r>
        <w:t xml:space="preserve">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1.1.10. Проверено с выездом на место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1.1.11. Рассмотрено с участием заявителя –</w:t>
      </w:r>
      <w:r w:rsidR="006B5874">
        <w:t>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–0</w:t>
      </w:r>
    </w:p>
    <w:p w:rsidR="009B147A" w:rsidRDefault="009B147A" w:rsidP="009B147A">
      <w:pPr>
        <w:spacing w:line="297" w:lineRule="auto"/>
        <w:ind w:firstLine="567"/>
        <w:jc w:val="both"/>
      </w:pPr>
      <w:r>
        <w:lastRenderedPageBreak/>
        <w:t>1.1.13. Количество обращений, по которым осуществлена «обратная связь»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9B147A" w:rsidRDefault="009B147A" w:rsidP="009B147A">
      <w:pPr>
        <w:spacing w:line="297" w:lineRule="auto"/>
        <w:ind w:firstLine="567"/>
        <w:jc w:val="both"/>
      </w:pPr>
      <w: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B5874">
        <w:t>2</w:t>
      </w:r>
    </w:p>
    <w:p w:rsidR="009B147A" w:rsidRDefault="009B147A" w:rsidP="009B147A">
      <w:pPr>
        <w:spacing w:line="297" w:lineRule="auto"/>
        <w:ind w:firstLine="567"/>
        <w:jc w:val="both"/>
      </w:pPr>
      <w:r>
        <w:t xml:space="preserve">из них: </w:t>
      </w:r>
    </w:p>
    <w:p w:rsidR="009B147A" w:rsidRDefault="009B147A" w:rsidP="009B147A">
      <w:pPr>
        <w:spacing w:line="297" w:lineRule="auto"/>
        <w:ind w:firstLine="567"/>
        <w:jc w:val="both"/>
      </w:pPr>
      <w:r>
        <w:t>1.2.1. Письменных – 0</w:t>
      </w:r>
    </w:p>
    <w:p w:rsidR="009B147A" w:rsidRDefault="009B147A" w:rsidP="009B147A">
      <w:pPr>
        <w:spacing w:line="297" w:lineRule="auto"/>
        <w:ind w:firstLine="567"/>
        <w:jc w:val="both"/>
      </w:pPr>
      <w:r>
        <w:t>1.2.2. Устных –2</w:t>
      </w:r>
    </w:p>
    <w:p w:rsidR="009B147A" w:rsidRDefault="009B147A" w:rsidP="009B147A">
      <w:pPr>
        <w:spacing w:line="297" w:lineRule="auto"/>
        <w:ind w:firstLine="567"/>
        <w:jc w:val="both"/>
      </w:pPr>
      <w:r>
        <w:t>1.2.3. Принято в режиме ВКС –0</w:t>
      </w:r>
    </w:p>
    <w:p w:rsidR="009B147A" w:rsidRDefault="009B147A" w:rsidP="009B147A">
      <w:pPr>
        <w:spacing w:line="297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–2</w:t>
      </w:r>
    </w:p>
    <w:p w:rsidR="009B147A" w:rsidRDefault="009B147A" w:rsidP="009B147A">
      <w:pPr>
        <w:spacing w:line="297" w:lineRule="auto"/>
        <w:ind w:firstLine="567"/>
        <w:jc w:val="both"/>
      </w:pPr>
      <w:r>
        <w:t>1.2.4.1. С результатом рассмотрения «поддержано»</w:t>
      </w:r>
      <w:r w:rsidR="006B5874">
        <w:t xml:space="preserve"> 0</w:t>
      </w:r>
    </w:p>
    <w:p w:rsidR="009B147A" w:rsidRDefault="009B147A" w:rsidP="009B147A">
      <w:pPr>
        <w:spacing w:line="297" w:lineRule="auto"/>
        <w:ind w:firstLine="567"/>
        <w:jc w:val="both"/>
      </w:pPr>
      <w:r>
        <w:t>1.2.4.2. С результатом рассмотрения «меры приняты» – 2</w:t>
      </w:r>
    </w:p>
    <w:p w:rsidR="009B147A" w:rsidRDefault="009B147A" w:rsidP="009B147A">
      <w:pPr>
        <w:spacing w:line="297" w:lineRule="auto"/>
        <w:ind w:firstLine="567"/>
        <w:jc w:val="both"/>
      </w:pPr>
      <w:r>
        <w:t>1.2.5. С результатом рассмотрения «разъяснено» – 0</w:t>
      </w:r>
    </w:p>
    <w:p w:rsidR="009B147A" w:rsidRDefault="009B147A" w:rsidP="009B147A">
      <w:pPr>
        <w:spacing w:line="297" w:lineRule="auto"/>
        <w:ind w:firstLine="567"/>
        <w:jc w:val="both"/>
      </w:pPr>
      <w:r>
        <w:t>1.2.6. С результатом рассмотрения «не поддержано»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1.2.7. С результатом рассмотрения «дан ответ автору»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1.3. Сколько выявлено случаев нарушения законодательства либо прав и законных интересов граждан – 0</w:t>
      </w:r>
    </w:p>
    <w:p w:rsidR="009B147A" w:rsidRDefault="009B147A" w:rsidP="009B147A">
      <w:pPr>
        <w:spacing w:line="297" w:lineRule="auto"/>
        <w:ind w:firstLine="567"/>
        <w:jc w:val="both"/>
      </w:pPr>
      <w: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B147A" w:rsidRDefault="009B147A" w:rsidP="009B147A">
      <w:pPr>
        <w:spacing w:line="297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1.6. Количество повторных обращений –0</w:t>
      </w:r>
    </w:p>
    <w:p w:rsidR="009B147A" w:rsidRDefault="009B147A" w:rsidP="009B147A">
      <w:pPr>
        <w:spacing w:line="297" w:lineRule="auto"/>
        <w:ind w:firstLine="567"/>
        <w:jc w:val="both"/>
      </w:pPr>
      <w:r>
        <w:t>1.7. Всего поступило обращений, содержащих информацию о фактах коррупции, –0</w:t>
      </w:r>
    </w:p>
    <w:p w:rsidR="009B147A" w:rsidRDefault="009B147A" w:rsidP="009B147A">
      <w:pPr>
        <w:spacing w:line="297" w:lineRule="auto"/>
        <w:ind w:firstLine="567"/>
        <w:jc w:val="both"/>
      </w:pPr>
      <w:r>
        <w:t xml:space="preserve">из них: </w:t>
      </w:r>
    </w:p>
    <w:p w:rsidR="009B147A" w:rsidRDefault="009B147A" w:rsidP="009B147A">
      <w:pPr>
        <w:spacing w:line="297" w:lineRule="auto"/>
        <w:ind w:left="567" w:firstLine="567"/>
        <w:jc w:val="both"/>
      </w:pPr>
      <w:r>
        <w:t>1.7.1. рассмотрено –0</w:t>
      </w:r>
    </w:p>
    <w:p w:rsidR="009B147A" w:rsidRDefault="009B147A" w:rsidP="009B147A">
      <w:pPr>
        <w:spacing w:line="297" w:lineRule="auto"/>
        <w:ind w:left="567" w:firstLine="567"/>
        <w:jc w:val="both"/>
      </w:pPr>
      <w:r>
        <w:t>1.7.2. переадресовано по компетенции в другой орган государственной власти –0</w:t>
      </w:r>
    </w:p>
    <w:p w:rsidR="009B147A" w:rsidRDefault="009B147A" w:rsidP="009B147A">
      <w:pPr>
        <w:tabs>
          <w:tab w:val="num" w:pos="1855"/>
        </w:tabs>
        <w:spacing w:line="297" w:lineRule="auto"/>
        <w:ind w:left="567" w:firstLine="567"/>
        <w:jc w:val="both"/>
      </w:pPr>
      <w:r>
        <w:t xml:space="preserve">1.7.3. факты подтвердились –0 </w:t>
      </w:r>
    </w:p>
    <w:p w:rsidR="009B147A" w:rsidRDefault="009B147A" w:rsidP="009B147A">
      <w:pPr>
        <w:spacing w:line="297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–0</w:t>
      </w:r>
      <w:proofErr w:type="gramEnd"/>
    </w:p>
    <w:p w:rsidR="00636F1B" w:rsidRDefault="009B147A" w:rsidP="00636F1B">
      <w:pPr>
        <w:spacing w:line="298" w:lineRule="auto"/>
        <w:ind w:firstLine="567"/>
        <w:jc w:val="both"/>
      </w:pPr>
      <w:r>
        <w:lastRenderedPageBreak/>
        <w:t>1.9</w:t>
      </w:r>
      <w:r w:rsidR="00636F1B" w:rsidRPr="00636F1B">
        <w:t xml:space="preserve"> </w:t>
      </w:r>
      <w:r w:rsidR="00636F1B">
        <w:t>Конкретные примеры, отражающие результативность рассмотрения письменных и устных обращений граждан.</w:t>
      </w:r>
    </w:p>
    <w:p w:rsidR="009B147A" w:rsidRDefault="009B147A" w:rsidP="00636F1B">
      <w:pPr>
        <w:spacing w:line="298" w:lineRule="auto"/>
        <w:ind w:firstLine="567"/>
        <w:jc w:val="both"/>
      </w:pPr>
      <w:r>
        <w:t xml:space="preserve"> По обращениям граждан проведены следующие работы:</w:t>
      </w:r>
    </w:p>
    <w:p w:rsidR="009B147A" w:rsidRDefault="009B147A" w:rsidP="009B147A">
      <w:pPr>
        <w:ind w:left="709"/>
        <w:jc w:val="center"/>
      </w:pPr>
    </w:p>
    <w:p w:rsidR="00461F79" w:rsidRDefault="009B147A" w:rsidP="009B147A">
      <w:pPr>
        <w:ind w:firstLine="709"/>
        <w:jc w:val="both"/>
      </w:pPr>
      <w:r>
        <w:t>-На обращение жите</w:t>
      </w:r>
      <w:r w:rsidR="00C23C60">
        <w:t xml:space="preserve">льницы </w:t>
      </w:r>
      <w:proofErr w:type="spellStart"/>
      <w:r w:rsidR="00C23C60">
        <w:t>с</w:t>
      </w:r>
      <w:proofErr w:type="gramStart"/>
      <w:r w:rsidR="00C23C60">
        <w:t>.В</w:t>
      </w:r>
      <w:proofErr w:type="spellEnd"/>
      <w:proofErr w:type="gramEnd"/>
      <w:r w:rsidR="00C23C60">
        <w:t>-Тишанка ул. Колхозная</w:t>
      </w:r>
      <w:r>
        <w:t xml:space="preserve">, </w:t>
      </w:r>
      <w:r w:rsidR="00C23C60">
        <w:t>о нарушении градостроительных норм соседом</w:t>
      </w:r>
      <w:r w:rsidR="00461F79">
        <w:t>. Соседу доведены градостроительные нормы разме</w:t>
      </w:r>
      <w:r w:rsidR="000552A2">
        <w:t>щения построек по меже с</w:t>
      </w:r>
      <w:bookmarkStart w:id="0" w:name="_GoBack"/>
      <w:bookmarkEnd w:id="0"/>
      <w:r w:rsidR="00461F79">
        <w:t xml:space="preserve"> соседом</w:t>
      </w:r>
      <w:proofErr w:type="gramStart"/>
      <w:r w:rsidR="00461F79">
        <w:t xml:space="preserve"> ,</w:t>
      </w:r>
      <w:proofErr w:type="gramEnd"/>
      <w:r w:rsidR="00461F79">
        <w:t xml:space="preserve"> которые он обязался выполнять .</w:t>
      </w:r>
    </w:p>
    <w:p w:rsidR="00636F1B" w:rsidRDefault="009B147A" w:rsidP="009B147A">
      <w:pPr>
        <w:ind w:firstLine="709"/>
        <w:jc w:val="both"/>
      </w:pPr>
      <w:r>
        <w:t>- По обращению житель</w:t>
      </w:r>
      <w:r w:rsidR="004E14EF">
        <w:t xml:space="preserve">ницы с.  В-Тишанка ул. </w:t>
      </w:r>
      <w:proofErr w:type="spellStart"/>
      <w:r w:rsidR="004E14EF">
        <w:t>Б.Хмельницкого</w:t>
      </w:r>
      <w:proofErr w:type="spellEnd"/>
      <w:r>
        <w:t xml:space="preserve"> о безнадзорном выгуле собаки</w:t>
      </w:r>
      <w:proofErr w:type="gramStart"/>
      <w:r>
        <w:t xml:space="preserve"> .</w:t>
      </w:r>
      <w:proofErr w:type="gramEnd"/>
      <w:r>
        <w:t xml:space="preserve"> С  хозяином животного проведена беседа ,хозяин  собаки предупрежден.</w:t>
      </w:r>
      <w:r w:rsidR="004E14EF">
        <w:t xml:space="preserve"> </w:t>
      </w:r>
    </w:p>
    <w:p w:rsidR="009B147A" w:rsidRDefault="004E14EF" w:rsidP="009B147A">
      <w:pPr>
        <w:ind w:firstLine="709"/>
        <w:jc w:val="both"/>
      </w:pPr>
      <w:r>
        <w:t>- По обращению жителя с В-Тишанка ул. Ленинская о безнадзорном выгуле домашних животны</w:t>
      </w:r>
      <w:proofErr w:type="gramStart"/>
      <w:r>
        <w:t>х(</w:t>
      </w:r>
      <w:proofErr w:type="gramEnd"/>
      <w:r>
        <w:t xml:space="preserve">овец). С хозяином животных проведен инструктаж о правилах выгула и содержания домашних животных. </w:t>
      </w:r>
    </w:p>
    <w:p w:rsidR="009B147A" w:rsidRDefault="009B147A" w:rsidP="009B147A">
      <w:pPr>
        <w:spacing w:line="297" w:lineRule="auto"/>
        <w:ind w:firstLine="567"/>
        <w:jc w:val="both"/>
      </w:pPr>
    </w:p>
    <w:p w:rsidR="009B147A" w:rsidRDefault="009B147A" w:rsidP="009B147A">
      <w:pPr>
        <w:jc w:val="both"/>
      </w:pPr>
    </w:p>
    <w:p w:rsidR="0055768A" w:rsidRDefault="0055768A"/>
    <w:sectPr w:rsidR="0055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7A"/>
    <w:rsid w:val="000552A2"/>
    <w:rsid w:val="00461F79"/>
    <w:rsid w:val="004E14EF"/>
    <w:rsid w:val="0055768A"/>
    <w:rsid w:val="00636F1B"/>
    <w:rsid w:val="006B5874"/>
    <w:rsid w:val="009B147A"/>
    <w:rsid w:val="00C2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7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2021-07-01T13:28:00Z</cp:lastPrinted>
  <dcterms:created xsi:type="dcterms:W3CDTF">2021-07-01T09:46:00Z</dcterms:created>
  <dcterms:modified xsi:type="dcterms:W3CDTF">2021-07-01T13:45:00Z</dcterms:modified>
</cp:coreProperties>
</file>